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55FB" w14:textId="77777777" w:rsidR="00BA541E" w:rsidRPr="00BA541E" w:rsidRDefault="00BA541E" w:rsidP="00BA541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332C802F" w14:textId="77777777" w:rsidR="00BA541E" w:rsidRPr="00BA541E" w:rsidRDefault="00BA541E" w:rsidP="00BA54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 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P164424-Montenegro Second Institutional Development and Agriculture Strengthening Project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Loan/Credit/TF Info: 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IBRD-88200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Bid/Contract Reference No: 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1.2.1.5.5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Method: 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RFB-Request for Bids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Contract: 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t xml:space="preserve">Replacement existing storage equipment for Disaster Recovery Center </w:t>
      </w:r>
      <w:proofErr w:type="spellStart"/>
      <w:r w:rsidRPr="00BA541E">
        <w:rPr>
          <w:rFonts w:ascii="Times New Roman" w:eastAsia="Times New Roman" w:hAnsi="Times New Roman" w:cs="Times New Roman"/>
          <w:kern w:val="0"/>
          <w14:ligatures w14:val="none"/>
        </w:rPr>
        <w:t>Bijelo</w:t>
      </w:r>
      <w:proofErr w:type="spellEnd"/>
      <w:r w:rsidRPr="00BA541E">
        <w:rPr>
          <w:rFonts w:ascii="Times New Roman" w:eastAsia="Times New Roman" w:hAnsi="Times New Roman" w:cs="Times New Roman"/>
          <w:kern w:val="0"/>
          <w14:ligatures w14:val="none"/>
        </w:rPr>
        <w:t xml:space="preserve"> Polje with </w:t>
      </w:r>
      <w:proofErr w:type="spellStart"/>
      <w:r w:rsidRPr="00BA541E">
        <w:rPr>
          <w:rFonts w:ascii="Times New Roman" w:eastAsia="Times New Roman" w:hAnsi="Times New Roman" w:cs="Times New Roman"/>
          <w:kern w:val="0"/>
          <w14:ligatures w14:val="none"/>
        </w:rPr>
        <w:t>EoL</w:t>
      </w:r>
      <w:proofErr w:type="spellEnd"/>
      <w:r w:rsidRPr="00BA541E">
        <w:rPr>
          <w:rFonts w:ascii="Times New Roman" w:eastAsia="Times New Roman" w:hAnsi="Times New Roman" w:cs="Times New Roman"/>
          <w:kern w:val="0"/>
          <w14:ligatures w14:val="none"/>
        </w:rPr>
        <w:t xml:space="preserve"> status in 2025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Version No: 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4D3E6A88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9CCFA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Notification of Award Issued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(YYYY/MM/DD)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2025/05/29</w:t>
      </w:r>
    </w:p>
    <w:p w14:paraId="37899067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 of Contract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80 Day(s)</w:t>
      </w:r>
    </w:p>
    <w:p w14:paraId="33758361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Awarded Bidder(s):</w:t>
      </w:r>
    </w:p>
    <w:p w14:paraId="3E3DF069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IT D.O.O. (828909)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Podgorica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93CD39E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Bid Price at Opening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EUR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Evaluated Bid Price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EUR 399839.41</w:t>
      </w:r>
    </w:p>
    <w:p w14:paraId="5D8F4EAE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CA53D5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kern w:val="0"/>
          <w14:ligatures w14:val="none"/>
        </w:rPr>
        <w:t>Signed Contract price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EUR 399839.41</w:t>
      </w:r>
    </w:p>
    <w:p w14:paraId="35FEFE6D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737298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Beneficial Ownership Details</w:t>
      </w:r>
    </w:p>
    <w:p w14:paraId="71FFE045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BB9F8" w14:textId="77777777" w:rsidR="00BA541E" w:rsidRPr="00BA541E" w:rsidRDefault="00BA541E" w:rsidP="00BA5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4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IT D.O.O. (828909)</w:t>
      </w:r>
      <w:r w:rsidRPr="00BA541E">
        <w:rPr>
          <w:rFonts w:ascii="Times New Roman" w:eastAsia="Times New Roman" w:hAnsi="Times New Roman" w:cs="Times New Roman"/>
          <w:kern w:val="0"/>
          <w14:ligatures w14:val="none"/>
        </w:rPr>
        <w:br/>
        <w:t>Form Date: 12-DEC-23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361"/>
        <w:gridCol w:w="1361"/>
        <w:gridCol w:w="4039"/>
      </w:tblGrid>
      <w:tr w:rsidR="00BA541E" w:rsidRPr="00BA541E" w14:paraId="3DC2F6E4" w14:textId="77777777" w:rsidTr="00BA541E">
        <w:trPr>
          <w:tblHeader/>
          <w:tblCellSpacing w:w="15" w:type="dxa"/>
        </w:trPr>
        <w:tc>
          <w:tcPr>
            <w:tcW w:w="1250" w:type="pct"/>
            <w:vAlign w:val="center"/>
            <w:hideMark/>
          </w:tcPr>
          <w:p w14:paraId="742A1F28" w14:textId="77777777" w:rsidR="00BA541E" w:rsidRPr="00BA541E" w:rsidRDefault="00BA541E" w:rsidP="00BA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750" w:type="pct"/>
            <w:vAlign w:val="center"/>
            <w:hideMark/>
          </w:tcPr>
          <w:p w14:paraId="0EFA26FD" w14:textId="77777777" w:rsidR="00BA541E" w:rsidRPr="00BA541E" w:rsidRDefault="00BA541E" w:rsidP="00BA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Nationality</w:t>
            </w:r>
          </w:p>
        </w:tc>
        <w:tc>
          <w:tcPr>
            <w:tcW w:w="750" w:type="pct"/>
            <w:vAlign w:val="center"/>
            <w:hideMark/>
          </w:tcPr>
          <w:p w14:paraId="2DB67787" w14:textId="77777777" w:rsidR="00BA541E" w:rsidRPr="00BA541E" w:rsidRDefault="00BA541E" w:rsidP="00BA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Residence Country</w:t>
            </w:r>
          </w:p>
        </w:tc>
        <w:tc>
          <w:tcPr>
            <w:tcW w:w="2250" w:type="pct"/>
            <w:vAlign w:val="center"/>
            <w:hideMark/>
          </w:tcPr>
          <w:p w14:paraId="4C1431AF" w14:textId="77777777" w:rsidR="00BA541E" w:rsidRPr="00BA541E" w:rsidRDefault="00BA541E" w:rsidP="00BA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Conditions Met</w:t>
            </w:r>
          </w:p>
        </w:tc>
      </w:tr>
      <w:tr w:rsidR="00BA541E" w:rsidRPr="00BA541E" w14:paraId="5FBF40D4" w14:textId="77777777" w:rsidTr="00BA54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66D61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Andrej Minevski</w:t>
            </w:r>
          </w:p>
        </w:tc>
        <w:tc>
          <w:tcPr>
            <w:tcW w:w="0" w:type="auto"/>
            <w:vAlign w:val="center"/>
            <w:hideMark/>
          </w:tcPr>
          <w:p w14:paraId="6F1F194C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14:paraId="171A6A94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Montenegro</w:t>
            </w:r>
          </w:p>
        </w:tc>
        <w:tc>
          <w:tcPr>
            <w:tcW w:w="0" w:type="auto"/>
            <w:vAlign w:val="center"/>
            <w:hideMark/>
          </w:tcPr>
          <w:p w14:paraId="6B776DE1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Directly or indirectly holding 25% or more of the shares</w:t>
            </w:r>
          </w:p>
        </w:tc>
      </w:tr>
      <w:tr w:rsidR="00BA541E" w:rsidRPr="00BA541E" w14:paraId="67D6AF3B" w14:textId="77777777" w:rsidTr="00BA54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6FB07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Branko Biberdzic</w:t>
            </w:r>
          </w:p>
        </w:tc>
        <w:tc>
          <w:tcPr>
            <w:tcW w:w="0" w:type="auto"/>
            <w:vAlign w:val="center"/>
            <w:hideMark/>
          </w:tcPr>
          <w:p w14:paraId="3D79189B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14:paraId="69B1BCB6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Montenegro</w:t>
            </w:r>
          </w:p>
        </w:tc>
        <w:tc>
          <w:tcPr>
            <w:tcW w:w="0" w:type="auto"/>
            <w:vAlign w:val="center"/>
            <w:hideMark/>
          </w:tcPr>
          <w:p w14:paraId="62A17A1E" w14:textId="77777777" w:rsidR="00BA541E" w:rsidRPr="00BA541E" w:rsidRDefault="00BA541E" w:rsidP="00BA5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541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Directly or indirectly holding 25% or more of the shares</w:t>
            </w:r>
          </w:p>
        </w:tc>
      </w:tr>
    </w:tbl>
    <w:p w14:paraId="1C975AC6" w14:textId="05A51079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1E"/>
    <w:rsid w:val="000A4339"/>
    <w:rsid w:val="00170308"/>
    <w:rsid w:val="001A5C96"/>
    <w:rsid w:val="00505820"/>
    <w:rsid w:val="006913F2"/>
    <w:rsid w:val="006A3CFD"/>
    <w:rsid w:val="00862E40"/>
    <w:rsid w:val="00BA541E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FB95"/>
  <w15:chartTrackingRefBased/>
  <w15:docId w15:val="{CAA307B4-CC0B-4731-9874-B64F78BE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6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2025-07-07T11:16:00Z</dcterms:created>
  <dcterms:modified xsi:type="dcterms:W3CDTF">2025-07-07T11:16:00Z</dcterms:modified>
</cp:coreProperties>
</file>